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120" w:beforeAutospacing="0" w:after="120" w:afterAutospacing="0"/>
        <w:jc w:val="center"/>
        <w:textAlignment w:val="top"/>
        <w:rPr>
          <w:rFonts w:ascii="彩虹小标宋" w:hAnsi="Segoe UI" w:eastAsia="彩虹小标宋" w:cs="Segoe UI"/>
          <w:color w:val="333333"/>
          <w:sz w:val="44"/>
          <w:szCs w:val="44"/>
        </w:rPr>
      </w:pPr>
      <w:r>
        <w:rPr>
          <w:rStyle w:val="10"/>
          <w:rFonts w:hint="eastAsia" w:ascii="彩虹小标宋" w:hAnsi="Segoe UI" w:eastAsia="彩虹小标宋" w:cs="Segoe UI"/>
          <w:color w:val="222222"/>
          <w:sz w:val="44"/>
          <w:szCs w:val="44"/>
        </w:rPr>
        <w:t>中国建设银行X</w:t>
      </w:r>
      <w:r>
        <w:rPr>
          <w:rStyle w:val="10"/>
          <w:rFonts w:ascii="彩虹小标宋" w:hAnsi="Segoe UI" w:eastAsia="彩虹小标宋" w:cs="Segoe UI"/>
          <w:color w:val="222222"/>
          <w:sz w:val="44"/>
          <w:szCs w:val="44"/>
        </w:rPr>
        <w:t>X</w:t>
      </w:r>
      <w:r>
        <w:rPr>
          <w:rStyle w:val="10"/>
          <w:rFonts w:hint="eastAsia" w:ascii="彩虹小标宋" w:hAnsi="Segoe UI" w:eastAsia="彩虹小标宋" w:cs="Segoe UI"/>
          <w:color w:val="222222"/>
          <w:sz w:val="44"/>
          <w:szCs w:val="44"/>
        </w:rPr>
        <w:t>采购项目</w:t>
      </w:r>
      <w:r>
        <w:rPr>
          <w:rStyle w:val="10"/>
          <w:rFonts w:hint="eastAsia" w:ascii="彩虹小标宋" w:hAnsi="Segoe UI" w:eastAsia="彩虹小标宋" w:cs="Segoe UI"/>
          <w:color w:val="222222"/>
          <w:sz w:val="44"/>
          <w:szCs w:val="44"/>
          <w:lang w:val="en-US" w:eastAsia="zh-CN"/>
        </w:rPr>
        <w:t>候选</w:t>
      </w:r>
      <w:r>
        <w:rPr>
          <w:rStyle w:val="10"/>
          <w:rFonts w:hint="eastAsia" w:ascii="彩虹小标宋" w:hAnsi="Segoe UI" w:eastAsia="彩虹小标宋" w:cs="Segoe UI"/>
          <w:color w:val="222222"/>
          <w:sz w:val="44"/>
          <w:szCs w:val="44"/>
        </w:rPr>
        <w:t>供应商征集公告</w:t>
      </w:r>
    </w:p>
    <w:p>
      <w:pPr>
        <w:pStyle w:val="4"/>
        <w:shd w:val="clear" w:color="auto" w:fill="FFFFFF"/>
        <w:spacing w:before="0" w:beforeAutospacing="0" w:after="0" w:afterAutospacing="0" w:line="450" w:lineRule="atLeast"/>
        <w:ind w:left="150" w:firstLine="705"/>
        <w:jc w:val="both"/>
        <w:rPr>
          <w:rFonts w:ascii="彩虹粗仿宋" w:hAnsi="彩虹粗仿宋" w:eastAsia="彩虹粗仿宋" w:cs="Segoe UI"/>
          <w:color w:val="333333"/>
          <w:sz w:val="32"/>
          <w:szCs w:val="32"/>
        </w:rPr>
      </w:pPr>
    </w:p>
    <w:p>
      <w:pPr>
        <w:pStyle w:val="4"/>
        <w:shd w:val="clear" w:color="auto" w:fill="FFFFFF"/>
        <w:spacing w:before="0" w:beforeAutospacing="0" w:after="0" w:afterAutospacing="0" w:line="450" w:lineRule="atLeast"/>
        <w:ind w:left="150" w:firstLine="640" w:firstLineChars="200"/>
        <w:jc w:val="both"/>
        <w:rPr>
          <w:rFonts w:ascii="彩虹粗仿宋" w:hAnsi="彩虹粗仿宋" w:eastAsia="彩虹粗仿宋" w:cs="Segoe UI"/>
          <w:color w:val="333333"/>
          <w:sz w:val="32"/>
          <w:szCs w:val="32"/>
        </w:rPr>
      </w:pPr>
      <w:r>
        <w:rPr>
          <w:rFonts w:hint="eastAsia" w:ascii="彩虹粗仿宋" w:eastAsia="彩虹粗仿宋"/>
          <w:color w:val="333333"/>
          <w:sz w:val="32"/>
          <w:szCs w:val="32"/>
        </w:rPr>
        <w:t>根据中国建设银行厦门市分行</w:t>
      </w:r>
      <w:r>
        <w:rPr>
          <w:rFonts w:hint="eastAsia" w:ascii="彩虹粗仿宋" w:hAnsi="彩虹粗仿宋" w:eastAsia="彩虹粗仿宋" w:cs="Segoe UI"/>
          <w:color w:val="333333"/>
          <w:sz w:val="32"/>
          <w:szCs w:val="32"/>
        </w:rPr>
        <w:t>X</w:t>
      </w:r>
      <w:r>
        <w:rPr>
          <w:rFonts w:ascii="彩虹粗仿宋" w:hAnsi="彩虹粗仿宋" w:eastAsia="彩虹粗仿宋" w:cs="Segoe UI"/>
          <w:color w:val="333333"/>
          <w:sz w:val="32"/>
          <w:szCs w:val="32"/>
        </w:rPr>
        <w:t>XXX</w:t>
      </w:r>
      <w:r>
        <w:rPr>
          <w:rFonts w:hint="eastAsia" w:ascii="彩虹粗仿宋" w:eastAsia="彩虹粗仿宋"/>
          <w:color w:val="333333"/>
          <w:sz w:val="32"/>
          <w:szCs w:val="32"/>
        </w:rPr>
        <w:t>项目的采购需要</w:t>
      </w:r>
      <w:r>
        <w:rPr>
          <w:rFonts w:hint="eastAsia" w:ascii="彩虹粗仿宋" w:hAnsi="彩虹粗仿宋" w:eastAsia="彩虹粗仿宋" w:cs="Segoe UI"/>
          <w:color w:val="333333"/>
          <w:sz w:val="32"/>
          <w:szCs w:val="32"/>
        </w:rPr>
        <w:t>，</w:t>
      </w:r>
      <w:r>
        <w:rPr>
          <w:rFonts w:hint="eastAsia" w:ascii="彩虹粗仿宋" w:eastAsia="彩虹粗仿宋"/>
          <w:color w:val="333333"/>
          <w:sz w:val="32"/>
          <w:szCs w:val="32"/>
        </w:rPr>
        <w:t>我行拟向社会公开征集项目候选供应商。现邀请有意向的企业在本公告规定的时间内递交入围资格申请资料，我行将根据供应商在龙集采系统注册上传的入围资格申请资料进行资格审查。经考察、评审合格后，从中择优选取候选供应商。有关事宜公告如下</w:t>
      </w:r>
      <w:r>
        <w:rPr>
          <w:rFonts w:hint="eastAsia" w:ascii="彩虹粗仿宋" w:hAnsi="彩虹粗仿宋" w:eastAsia="彩虹粗仿宋" w:cs="Segoe UI"/>
          <w:color w:val="333333"/>
          <w:sz w:val="32"/>
          <w:szCs w:val="32"/>
        </w:rPr>
        <w:t>：</w:t>
      </w:r>
    </w:p>
    <w:p>
      <w:pPr>
        <w:pStyle w:val="4"/>
        <w:shd w:val="clear" w:color="auto" w:fill="FFFFFF"/>
        <w:spacing w:before="0" w:beforeAutospacing="0" w:after="0" w:afterAutospacing="0" w:line="450" w:lineRule="atLeast"/>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一、采购需求</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采购需求见附件</w:t>
      </w:r>
      <w:r>
        <w:rPr>
          <w:rFonts w:hint="eastAsia" w:ascii="彩虹粗仿宋" w:hAnsi="彩虹粗仿宋" w:eastAsia="彩虹粗仿宋" w:cs="Segoe UI"/>
          <w:color w:val="333333"/>
          <w:sz w:val="32"/>
          <w:szCs w:val="32"/>
          <w:lang w:val="en-US" w:eastAsia="zh-CN"/>
        </w:rPr>
        <w:t>1</w:t>
      </w:r>
      <w:r>
        <w:rPr>
          <w:rFonts w:hint="eastAsia" w:ascii="彩虹粗仿宋" w:hAnsi="彩虹粗仿宋" w:eastAsia="彩虹粗仿宋" w:cs="Segoe UI"/>
          <w:color w:val="333333"/>
          <w:sz w:val="32"/>
          <w:szCs w:val="32"/>
        </w:rPr>
        <w:t>。</w:t>
      </w:r>
    </w:p>
    <w:p>
      <w:pPr>
        <w:pStyle w:val="4"/>
        <w:shd w:val="clear" w:color="auto" w:fill="FFFFFF"/>
        <w:spacing w:before="0" w:beforeAutospacing="0" w:after="0" w:afterAutospacing="0" w:line="450" w:lineRule="atLeast"/>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二、征集时间</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本次供应商征集自即日起至</w:t>
      </w:r>
      <w:r>
        <w:rPr>
          <w:rFonts w:ascii="彩虹粗仿宋" w:hAnsi="彩虹粗仿宋" w:eastAsia="彩虹粗仿宋" w:cs="Segoe UI"/>
          <w:color w:val="333333"/>
          <w:sz w:val="32"/>
          <w:szCs w:val="32"/>
        </w:rPr>
        <w:t>XXXX</w:t>
      </w:r>
      <w:r>
        <w:rPr>
          <w:rFonts w:hint="eastAsia" w:ascii="彩虹粗仿宋" w:hAnsi="彩虹粗仿宋" w:eastAsia="彩虹粗仿宋" w:cs="Segoe UI"/>
          <w:color w:val="333333"/>
          <w:sz w:val="32"/>
          <w:szCs w:val="32"/>
        </w:rPr>
        <w:t>年</w:t>
      </w:r>
      <w:r>
        <w:rPr>
          <w:rFonts w:ascii="彩虹粗仿宋" w:hAnsi="彩虹粗仿宋" w:eastAsia="彩虹粗仿宋" w:cs="Segoe UI"/>
          <w:color w:val="333333"/>
          <w:sz w:val="32"/>
          <w:szCs w:val="32"/>
        </w:rPr>
        <w:t>X</w:t>
      </w:r>
      <w:r>
        <w:rPr>
          <w:rFonts w:hint="eastAsia" w:ascii="彩虹粗仿宋" w:hAnsi="彩虹粗仿宋" w:eastAsia="彩虹粗仿宋" w:cs="Segoe UI"/>
          <w:color w:val="333333"/>
          <w:sz w:val="32"/>
          <w:szCs w:val="32"/>
        </w:rPr>
        <w:t>月</w:t>
      </w:r>
      <w:r>
        <w:rPr>
          <w:rFonts w:ascii="彩虹粗仿宋" w:hAnsi="彩虹粗仿宋" w:eastAsia="彩虹粗仿宋" w:cs="Segoe UI"/>
          <w:color w:val="333333"/>
          <w:sz w:val="32"/>
          <w:szCs w:val="32"/>
        </w:rPr>
        <w:t>X</w:t>
      </w:r>
      <w:r>
        <w:rPr>
          <w:rFonts w:hint="eastAsia" w:ascii="彩虹粗仿宋" w:hAnsi="彩虹粗仿宋" w:eastAsia="彩虹粗仿宋" w:cs="Segoe UI"/>
          <w:color w:val="333333"/>
          <w:sz w:val="32"/>
          <w:szCs w:val="32"/>
        </w:rPr>
        <w:t>日</w:t>
      </w:r>
      <w:r>
        <w:rPr>
          <w:rFonts w:ascii="彩虹粗仿宋" w:hAnsi="彩虹粗仿宋" w:eastAsia="彩虹粗仿宋" w:cs="Segoe UI"/>
          <w:color w:val="333333"/>
          <w:sz w:val="32"/>
          <w:szCs w:val="32"/>
        </w:rPr>
        <w:t>XX</w:t>
      </w:r>
      <w:r>
        <w:rPr>
          <w:rFonts w:hint="eastAsia" w:ascii="彩虹粗仿宋" w:hAnsi="彩虹粗仿宋" w:eastAsia="彩虹粗仿宋" w:cs="Segoe UI"/>
          <w:color w:val="333333"/>
          <w:sz w:val="32"/>
          <w:szCs w:val="32"/>
        </w:rPr>
        <w:t>：</w:t>
      </w:r>
      <w:r>
        <w:rPr>
          <w:rFonts w:ascii="彩虹粗仿宋" w:hAnsi="彩虹粗仿宋" w:eastAsia="彩虹粗仿宋" w:cs="Segoe UI"/>
          <w:color w:val="333333"/>
          <w:sz w:val="32"/>
          <w:szCs w:val="32"/>
        </w:rPr>
        <w:t>XX</w:t>
      </w:r>
      <w:r>
        <w:rPr>
          <w:rFonts w:hint="eastAsia" w:ascii="彩虹粗仿宋" w:hAnsi="彩虹粗仿宋" w:eastAsia="彩虹粗仿宋" w:cs="Segoe UI"/>
          <w:color w:val="333333"/>
          <w:sz w:val="32"/>
          <w:szCs w:val="32"/>
        </w:rPr>
        <w:t>止。</w:t>
      </w:r>
    </w:p>
    <w:p>
      <w:pPr>
        <w:pStyle w:val="4"/>
        <w:shd w:val="clear" w:color="auto" w:fill="FFFFFF"/>
        <w:spacing w:before="0" w:beforeAutospacing="0" w:after="0" w:afterAutospacing="0" w:line="450" w:lineRule="atLeast"/>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三、报名资格要求</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1.供应商具有独立承担民事责任的能力，遵守国家有关法律、法规，具有良好的商业信誉和健全的财务会计制度。</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2.供应商当前未处于限制开展生产经营活动、责令停产停业、责令关闭、限制从业等重大行政处罚期内。</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3.</w:t>
      </w:r>
      <w:r>
        <w:rPr>
          <w:rFonts w:hint="eastAsia" w:ascii="彩虹粗仿宋" w:eastAsia="彩虹粗仿宋"/>
          <w:color w:val="333333"/>
          <w:sz w:val="32"/>
          <w:szCs w:val="32"/>
        </w:rPr>
        <w:t>企业需成立三年以上，经营状况正常且最近一年净利润需为正数；</w:t>
      </w:r>
      <w:r>
        <w:rPr>
          <w:rFonts w:hint="eastAsia" w:ascii="彩虹粗仿宋" w:hAnsi="彩虹粗仿宋" w:eastAsia="彩虹粗仿宋" w:cs="Segoe UI"/>
          <w:color w:val="333333"/>
          <w:sz w:val="32"/>
          <w:szCs w:val="32"/>
        </w:rPr>
        <w:t>供应商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ascii="Cambria" w:hAnsi="Cambria" w:eastAsia="彩虹粗仿宋" w:cs="Cambria"/>
          <w:color w:val="333333"/>
          <w:sz w:val="32"/>
          <w:szCs w:val="32"/>
        </w:rPr>
        <w:t> </w:t>
      </w:r>
      <w:r>
        <w:rPr>
          <w:rFonts w:hint="eastAsia" w:ascii="彩虹粗仿宋" w:hAnsi="彩虹粗仿宋" w:eastAsia="彩虹粗仿宋" w:cs="Segoe UI"/>
          <w:color w:val="333333"/>
          <w:sz w:val="32"/>
          <w:szCs w:val="32"/>
        </w:rPr>
        <w:t>4.法定代表人（负责人）为同一人或存在控股、管理关系的不同申请人，不得同时参加本项目。</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5.供应商与建设银行不存在利益冲突，不存在损害建设银行合法利益和声誉的情形，不存在针对建设银行的重大诚信问题。</w:t>
      </w:r>
    </w:p>
    <w:p>
      <w:pPr>
        <w:pStyle w:val="4"/>
        <w:shd w:val="clear" w:color="auto" w:fill="FFFFFF"/>
        <w:spacing w:before="0" w:beforeAutospacing="0" w:after="0" w:afterAutospacing="0"/>
        <w:ind w:firstLine="640" w:firstLineChars="200"/>
        <w:rPr>
          <w:rFonts w:hint="eastAsia"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6.供应商在资格审查时未处于建设银行XX行供应商禁用</w:t>
      </w:r>
      <w:r>
        <w:rPr>
          <w:rFonts w:hint="eastAsia" w:ascii="彩虹粗仿宋" w:hAnsi="彩虹粗仿宋" w:eastAsia="彩虹粗仿宋" w:cs="Segoe UI"/>
          <w:color w:val="333333"/>
          <w:sz w:val="32"/>
          <w:szCs w:val="32"/>
          <w:lang w:val="en-US" w:eastAsia="zh-CN"/>
        </w:rPr>
        <w:t>/</w:t>
      </w:r>
      <w:r>
        <w:rPr>
          <w:rFonts w:hint="eastAsia" w:ascii="彩虹粗仿宋" w:hAnsi="彩虹粗仿宋" w:eastAsia="彩虹粗仿宋" w:cs="Segoe UI"/>
          <w:color w:val="333333"/>
          <w:sz w:val="32"/>
          <w:szCs w:val="32"/>
        </w:rPr>
        <w:t>退出</w:t>
      </w:r>
      <w:r>
        <w:rPr>
          <w:rFonts w:hint="eastAsia" w:ascii="彩虹粗仿宋" w:hAnsi="彩虹粗仿宋" w:eastAsia="彩虹粗仿宋" w:cs="Segoe UI"/>
          <w:color w:val="333333"/>
          <w:sz w:val="32"/>
          <w:szCs w:val="32"/>
          <w:lang w:val="en-US" w:eastAsia="zh-CN"/>
        </w:rPr>
        <w:t>/</w:t>
      </w:r>
      <w:r>
        <w:rPr>
          <w:rFonts w:hint="eastAsia" w:ascii="彩虹粗仿宋" w:hAnsi="彩虹粗仿宋" w:eastAsia="彩虹粗仿宋" w:cs="Segoe UI"/>
          <w:color w:val="333333"/>
          <w:sz w:val="32"/>
          <w:szCs w:val="32"/>
        </w:rPr>
        <w:t>暂停合作期内。</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7.供应商承诺在本项目采购过程中不存在下列情形，如存在下列情形之一，建设银行有权取消其候选资格。情形包括但不限于：</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（1）法定代表人（负责人）在生产经营活动中受到刑事处罚；</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（2）重大并购或重组，影响正常生产经营；</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（3）其他重大风险事项，影响正常采购合作。</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8.本项目（不）接受联合体报名申请。</w:t>
      </w:r>
    </w:p>
    <w:p>
      <w:pPr>
        <w:pStyle w:val="4"/>
        <w:shd w:val="clear" w:color="auto" w:fill="FFFFFF"/>
        <w:spacing w:before="0" w:beforeAutospacing="0" w:after="0" w:afterAutospacing="0"/>
        <w:ind w:firstLine="640" w:firstLineChars="200"/>
        <w:rPr>
          <w:rFonts w:ascii="彩虹粗仿宋" w:hAnsi="彩虹粗仿宋" w:eastAsia="彩虹粗仿宋" w:cs="Segoe UI"/>
          <w:sz w:val="32"/>
          <w:szCs w:val="32"/>
          <w:highlight w:val="yellow"/>
        </w:rPr>
      </w:pPr>
      <w:r>
        <w:rPr>
          <w:rFonts w:hint="eastAsia" w:ascii="彩虹粗仿宋" w:hAnsi="彩虹粗仿宋" w:eastAsia="彩虹粗仿宋" w:cs="Segoe UI"/>
          <w:color w:val="333333"/>
          <w:sz w:val="32"/>
          <w:szCs w:val="32"/>
          <w:highlight w:val="yellow"/>
        </w:rPr>
        <w:t>9.</w:t>
      </w:r>
      <w:r>
        <w:rPr>
          <w:rFonts w:hint="eastAsia" w:ascii="彩虹粗仿宋" w:hAnsi="彩虹粗仿宋" w:eastAsia="彩虹粗仿宋" w:cs="Segoe UI"/>
          <w:sz w:val="32"/>
          <w:szCs w:val="32"/>
          <w:highlight w:val="yellow"/>
        </w:rPr>
        <w:t>（案例经验要求或资质证书要求等）。</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10</w:t>
      </w:r>
      <w:r>
        <w:rPr>
          <w:rFonts w:ascii="彩虹粗仿宋" w:hAnsi="彩虹粗仿宋" w:eastAsia="彩虹粗仿宋" w:cs="Segoe UI"/>
          <w:color w:val="333333"/>
          <w:sz w:val="32"/>
          <w:szCs w:val="32"/>
        </w:rPr>
        <w:t xml:space="preserve"> </w:t>
      </w:r>
      <w:r>
        <w:rPr>
          <w:rFonts w:hint="eastAsia" w:ascii="彩虹粗仿宋" w:hAnsi="彩虹粗仿宋" w:eastAsia="彩虹粗仿宋" w:cs="Segoe UI"/>
          <w:color w:val="333333"/>
          <w:sz w:val="32"/>
          <w:szCs w:val="32"/>
        </w:rPr>
        <w:t>.供应商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一方供应商自知悉上述事项起将立即书面通知另一方，建设银行有权采取相应措施，供应商将依法承担全部责任。</w:t>
      </w:r>
    </w:p>
    <w:p>
      <w:pPr>
        <w:pStyle w:val="4"/>
        <w:shd w:val="clear" w:color="auto" w:fill="FFFFFF"/>
        <w:spacing w:before="0" w:beforeAutospacing="0" w:after="0" w:afterAutospacing="0"/>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四、报名所需材料</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w:t>
      </w:r>
      <w:r>
        <w:rPr>
          <w:rFonts w:hint="eastAsia" w:ascii="彩虹粗仿宋" w:eastAsia="彩虹粗仿宋"/>
          <w:color w:val="333333"/>
          <w:sz w:val="32"/>
          <w:szCs w:val="32"/>
        </w:rPr>
        <w:t>最近三个年度的审计报告或加盖公章的资产负债表、损益表（利润表）、现金流量表扫描件</w:t>
      </w:r>
      <w:r>
        <w:rPr>
          <w:rFonts w:hint="eastAsia" w:ascii="彩虹粗仿宋" w:hAnsi="彩虹粗仿宋" w:eastAsia="彩虹粗仿宋" w:cs="Segoe UI"/>
          <w:color w:val="333333"/>
          <w:sz w:val="32"/>
          <w:szCs w:val="32"/>
        </w:rPr>
        <w:t>。</w:t>
      </w:r>
    </w:p>
    <w:p>
      <w:pPr>
        <w:pStyle w:val="4"/>
        <w:shd w:val="clear" w:color="auto" w:fill="FFFFFF"/>
        <w:spacing w:before="0" w:beforeAutospacing="0" w:after="0" w:afterAutospacing="0" w:line="500" w:lineRule="exact"/>
        <w:ind w:firstLine="640"/>
        <w:rPr>
          <w:rFonts w:ascii="彩虹粗仿宋" w:eastAsia="彩虹粗仿宋"/>
          <w:color w:val="333333"/>
          <w:sz w:val="32"/>
          <w:szCs w:val="32"/>
        </w:rPr>
      </w:pPr>
      <w:r>
        <w:rPr>
          <w:rFonts w:hint="eastAsia" w:ascii="彩虹粗仿宋" w:eastAsia="彩虹粗仿宋"/>
          <w:color w:val="333333"/>
          <w:sz w:val="32"/>
          <w:szCs w:val="32"/>
          <w:lang w:val="en-US" w:eastAsia="zh-CN"/>
        </w:rPr>
        <w:t>2.</w:t>
      </w:r>
      <w:r>
        <w:rPr>
          <w:rFonts w:hint="eastAsia" w:ascii="彩虹粗仿宋" w:eastAsia="彩虹粗仿宋"/>
          <w:color w:val="333333"/>
          <w:sz w:val="32"/>
          <w:szCs w:val="32"/>
        </w:rPr>
        <w:t>《采购参与意向反馈函》扫描件（附件2）。</w:t>
      </w:r>
    </w:p>
    <w:p>
      <w:pPr>
        <w:pStyle w:val="4"/>
        <w:shd w:val="clear" w:color="auto" w:fill="FFFFFF"/>
        <w:spacing w:before="0" w:beforeAutospacing="0" w:after="0" w:afterAutospacing="0" w:line="500" w:lineRule="exact"/>
        <w:ind w:firstLine="640"/>
        <w:rPr>
          <w:rFonts w:ascii="彩虹粗仿宋" w:hAnsi="彩虹粗仿宋" w:eastAsia="彩虹粗仿宋" w:cs="Segoe UI"/>
          <w:color w:val="333333"/>
          <w:sz w:val="32"/>
          <w:szCs w:val="32"/>
        </w:rPr>
      </w:pPr>
      <w:r>
        <w:rPr>
          <w:rFonts w:hint="eastAsia" w:ascii="彩虹粗仿宋" w:eastAsia="彩虹粗仿宋"/>
          <w:color w:val="333333"/>
          <w:sz w:val="32"/>
          <w:szCs w:val="32"/>
        </w:rPr>
        <w:t>3.承诺函（附件3）</w:t>
      </w:r>
      <w:r>
        <w:rPr>
          <w:rFonts w:hint="eastAsia" w:ascii="彩虹粗仿宋" w:hAnsi="彩虹粗仿宋" w:eastAsia="彩虹粗仿宋" w:cs="Segoe UI"/>
          <w:color w:val="333333"/>
          <w:sz w:val="32"/>
          <w:szCs w:val="32"/>
        </w:rPr>
        <w:t>。</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lang w:val="en-US" w:eastAsia="zh-CN"/>
        </w:rPr>
        <w:t>4</w:t>
      </w:r>
      <w:r>
        <w:rPr>
          <w:rFonts w:hint="eastAsia" w:ascii="彩虹粗仿宋" w:hAnsi="彩虹粗仿宋" w:eastAsia="彩虹粗仿宋" w:cs="Segoe UI"/>
          <w:color w:val="333333"/>
          <w:sz w:val="32"/>
          <w:szCs w:val="32"/>
        </w:rPr>
        <w:t>.供应商或产品的资质证书扫描件。</w:t>
      </w:r>
    </w:p>
    <w:p>
      <w:pPr>
        <w:pStyle w:val="4"/>
        <w:shd w:val="clear" w:color="auto" w:fill="FFFFFF"/>
        <w:spacing w:before="0" w:beforeAutospacing="0" w:after="0" w:afterAutospacing="0"/>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lang w:val="en-US" w:eastAsia="zh-CN"/>
        </w:rPr>
        <w:t>5</w:t>
      </w:r>
      <w:r>
        <w:rPr>
          <w:rFonts w:hint="eastAsia" w:ascii="彩虹粗仿宋" w:hAnsi="彩虹粗仿宋" w:eastAsia="彩虹粗仿宋" w:cs="Segoe UI"/>
          <w:color w:val="333333"/>
          <w:sz w:val="32"/>
          <w:szCs w:val="32"/>
        </w:rPr>
        <w:t>.案例证明材料。提供包括但不限于合同首页、服务内容页、盖章页。</w:t>
      </w:r>
    </w:p>
    <w:p>
      <w:pPr>
        <w:pStyle w:val="4"/>
        <w:shd w:val="clear" w:color="auto" w:fill="FFFFFF"/>
        <w:spacing w:before="0" w:beforeAutospacing="0" w:after="0" w:afterAutospacing="0" w:line="450" w:lineRule="atLeast"/>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五、报名步骤</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1.供应商须首先在建设银行采购平台（ibuy.ccb.com）注册，注册时请务必对</w:t>
      </w:r>
      <w:r>
        <w:rPr>
          <w:rStyle w:val="7"/>
          <w:rFonts w:hint="eastAsia" w:ascii="彩虹粗仿宋" w:hAnsi="彩虹粗仿宋" w:eastAsia="彩虹粗仿宋" w:cs="Segoe UI"/>
          <w:color w:val="333333"/>
          <w:sz w:val="32"/>
          <w:szCs w:val="32"/>
        </w:rPr>
        <w:t>最新企业财报、案例、资质信息、纳税人类型、国别、企业性质、组织类型等信息</w:t>
      </w:r>
      <w:r>
        <w:rPr>
          <w:rFonts w:hint="eastAsia" w:ascii="彩虹粗仿宋" w:hAnsi="彩虹粗仿宋" w:eastAsia="彩虹粗仿宋" w:cs="Segoe UI"/>
          <w:color w:val="333333"/>
          <w:sz w:val="32"/>
          <w:szCs w:val="32"/>
        </w:rPr>
        <w:t>进行维护。</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2.提交客服审核后，请邮件发送至下方采购部门联系人邮箱，我们会尽快安排审核。</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3.审核通过后，您将会收到系统通知，请点击本公告下方“征集报名”进行报名，根据系统提示上传报名材料，所有材料仅需提供电子版，无论报名是否通过，材料恕不退还。</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4.已注册供应商可直接点击下方“征集报名”按钮登录进行报名，同时</w:t>
      </w:r>
      <w:r>
        <w:rPr>
          <w:rStyle w:val="7"/>
          <w:rFonts w:hint="eastAsia" w:ascii="彩虹粗仿宋" w:hAnsi="彩虹粗仿宋" w:eastAsia="彩虹粗仿宋" w:cs="Segoe UI"/>
          <w:color w:val="333333"/>
          <w:sz w:val="32"/>
          <w:szCs w:val="32"/>
        </w:rPr>
        <w:t>做好企业信息维护：包括企业财报、案例、资质信息、纳税人类型、国别、企业性质、组织类型等信息维护</w:t>
      </w:r>
      <w:r>
        <w:rPr>
          <w:rFonts w:hint="eastAsia" w:ascii="彩虹粗仿宋" w:hAnsi="彩虹粗仿宋" w:eastAsia="彩虹粗仿宋" w:cs="Segoe UI"/>
          <w:color w:val="333333"/>
          <w:sz w:val="32"/>
          <w:szCs w:val="32"/>
        </w:rPr>
        <w:t>。</w:t>
      </w:r>
    </w:p>
    <w:p>
      <w:pPr>
        <w:pStyle w:val="4"/>
        <w:shd w:val="clear" w:color="auto" w:fill="FFFFFF"/>
        <w:spacing w:before="0" w:beforeAutospacing="0" w:after="0" w:afterAutospacing="0" w:line="450" w:lineRule="atLeast"/>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FF0000"/>
          <w:sz w:val="32"/>
          <w:szCs w:val="32"/>
        </w:rPr>
        <w:t>重点提示：如系统中的企业信息未更新，可能影响候选资格，请知悉。</w:t>
      </w:r>
    </w:p>
    <w:p>
      <w:pPr>
        <w:pStyle w:val="4"/>
        <w:shd w:val="clear" w:color="auto" w:fill="FFFFFF"/>
        <w:spacing w:before="0" w:beforeAutospacing="0" w:after="0" w:afterAutospacing="0" w:line="450" w:lineRule="atLeast"/>
        <w:ind w:firstLine="643" w:firstLineChars="200"/>
        <w:rPr>
          <w:rFonts w:ascii="彩虹粗仿宋" w:hAnsi="彩虹粗仿宋" w:eastAsia="彩虹粗仿宋" w:cs="Segoe UI"/>
          <w:color w:val="333333"/>
          <w:sz w:val="32"/>
          <w:szCs w:val="32"/>
        </w:rPr>
      </w:pPr>
      <w:r>
        <w:rPr>
          <w:rStyle w:val="7"/>
          <w:rFonts w:hint="eastAsia" w:ascii="彩虹粗仿宋" w:hAnsi="彩虹粗仿宋" w:eastAsia="彩虹粗仿宋" w:cs="Segoe UI"/>
          <w:color w:val="333333"/>
          <w:sz w:val="32"/>
          <w:szCs w:val="32"/>
        </w:rPr>
        <w:t>六、注意事项</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1.能够完全满足建设银行采购需求、有合作意向的供应商均可报名。报名参与采购等同于：贵公司已经认真研究，确认符合需求并自愿参与。如后续收到建设银行邀请函，贵公司承诺按要求参加采购流程，直至采购工作结束。如贵公司无正当理由退出流程，干扰秩序，建设银行有权对贵公司采取禁用处理，贵公司将无法参与建设银行所有采购活动。</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2.报名参与不等同于获得候选资格，是否获得候选资格以建设银行最终通知为准。</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3.本次公开征集不收取供应商的任何费用。</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4.供应商须对报名信息和资料的真实性负责。如提供虚假材料，将取消报名资格并列入建设银行供应商黑名单。</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5.对于上述事项存在疑问的，请及时与建设银行联系。</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r>
        <w:rPr>
          <w:rFonts w:hint="eastAsia" w:ascii="彩虹粗仿宋" w:hAnsi="彩虹粗仿宋" w:eastAsia="彩虹粗仿宋" w:cs="Segoe UI"/>
          <w:color w:val="333333"/>
          <w:sz w:val="32"/>
          <w:szCs w:val="32"/>
        </w:rPr>
        <w:t>6.建设银行持续推广数字人民币应用，鼓励供应商开通建设银行数字人民币钱包，其中收款账户为建设银行对公账户的可开通对公钱包，收款账户为个人账户的可开通个人I类钱包。供应商开通数字人民币钱包后，可自行在龙集采平台添加账号信息。</w:t>
      </w:r>
    </w:p>
    <w:p>
      <w:pPr>
        <w:widowControl/>
        <w:shd w:val="clear" w:color="auto" w:fill="FFFFFF"/>
        <w:spacing w:line="450" w:lineRule="atLeast"/>
        <w:ind w:firstLine="640" w:firstLineChars="2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sz w:val="32"/>
          <w:szCs w:val="32"/>
        </w:rPr>
        <w:t>7.建设银行授权的供应商征集公告发布媒体仅为龙集采（ibuy.ccb.com）、</w:t>
      </w:r>
      <w:r>
        <w:rPr>
          <w:rFonts w:ascii="彩虹粗仿宋" w:hAnsi="彩虹粗仿宋" w:eastAsia="彩虹粗仿宋" w:cs="彩虹粗仿宋"/>
          <w:i w:val="0"/>
          <w:iCs w:val="0"/>
          <w:caps w:val="0"/>
          <w:color w:val="333333"/>
          <w:spacing w:val="0"/>
          <w:sz w:val="32"/>
          <w:szCs w:val="32"/>
          <w:shd w:val="clear" w:fill="FFFFFF"/>
        </w:rPr>
        <w:t>金采网（www.cfcpn.com）</w:t>
      </w:r>
      <w:r>
        <w:rPr>
          <w:rFonts w:hint="eastAsia" w:ascii="彩虹粗仿宋" w:hAnsi="彩虹粗仿宋" w:eastAsia="彩虹粗仿宋" w:cs="彩虹粗仿宋"/>
          <w:i w:val="0"/>
          <w:iCs w:val="0"/>
          <w:caps w:val="0"/>
          <w:color w:val="333333"/>
          <w:spacing w:val="0"/>
          <w:sz w:val="32"/>
          <w:szCs w:val="32"/>
          <w:shd w:val="clear" w:fill="FFFFFF"/>
          <w:lang w:eastAsia="zh-CN"/>
        </w:rPr>
        <w:t>、</w:t>
      </w:r>
      <w:bookmarkStart w:id="0" w:name="_GoBack"/>
      <w:bookmarkEnd w:id="0"/>
      <w:r>
        <w:rPr>
          <w:rFonts w:hint="eastAsia" w:ascii="彩虹粗仿宋" w:hAnsi="彩虹粗仿宋" w:eastAsia="彩虹粗仿宋" w:cs="Segoe UI"/>
          <w:color w:val="333333"/>
          <w:sz w:val="32"/>
          <w:szCs w:val="32"/>
        </w:rPr>
        <w:t>厦门市华沧采购招标有限公司（</w:t>
      </w:r>
      <w:r>
        <w:fldChar w:fldCharType="begin"/>
      </w:r>
      <w:r>
        <w:instrText xml:space="preserve"> HYPERLINK "http://www.xm-hc.com" </w:instrText>
      </w:r>
      <w:r>
        <w:fldChar w:fldCharType="separate"/>
      </w:r>
      <w:r>
        <w:rPr>
          <w:rFonts w:hint="eastAsia" w:ascii="彩虹粗仿宋" w:hAnsi="彩虹粗仿宋" w:eastAsia="彩虹粗仿宋" w:cs="Segoe UI"/>
          <w:color w:val="333333"/>
          <w:sz w:val="32"/>
          <w:szCs w:val="32"/>
        </w:rPr>
        <w:t>www.xm-hc.com</w:t>
      </w:r>
      <w:r>
        <w:rPr>
          <w:rFonts w:hint="eastAsia" w:ascii="彩虹粗仿宋" w:hAnsi="彩虹粗仿宋" w:eastAsia="彩虹粗仿宋" w:cs="Segoe UI"/>
          <w:color w:val="333333"/>
          <w:sz w:val="32"/>
          <w:szCs w:val="32"/>
        </w:rPr>
        <w:fldChar w:fldCharType="end"/>
      </w:r>
      <w:r>
        <w:rPr>
          <w:rFonts w:hint="eastAsia" w:ascii="彩虹粗仿宋" w:hAnsi="彩虹粗仿宋" w:eastAsia="彩虹粗仿宋" w:cs="Segoe UI"/>
          <w:color w:val="333333"/>
          <w:sz w:val="32"/>
          <w:szCs w:val="32"/>
        </w:rPr>
        <w:t>),同时发布于中国建设银行厦门市分行网站的公示栏处、网银网站：www.ccb.com/xm的最新公告处</w:t>
      </w:r>
      <w:r>
        <w:rPr>
          <w:rFonts w:hint="eastAsia" w:ascii="彩虹粗仿宋" w:hAnsi="彩虹粗仿宋" w:eastAsia="彩虹粗仿宋" w:cs="Segoe UI"/>
          <w:color w:val="333333"/>
          <w:kern w:val="0"/>
          <w:sz w:val="32"/>
          <w:szCs w:val="32"/>
        </w:rPr>
        <w:t>，</w:t>
      </w:r>
      <w:r>
        <w:rPr>
          <w:rFonts w:ascii="彩虹粗仿宋" w:hAnsi="彩虹粗仿宋" w:eastAsia="彩虹粗仿宋" w:cs="Segoe UI"/>
          <w:color w:val="333333"/>
          <w:kern w:val="0"/>
          <w:sz w:val="32"/>
          <w:szCs w:val="32"/>
        </w:rPr>
        <w:t>对于因其他网站转载并发布的非完整版或修改版公告</w:t>
      </w:r>
      <w:r>
        <w:rPr>
          <w:rFonts w:hint="eastAsia" w:ascii="彩虹粗仿宋" w:hAnsi="彩虹粗仿宋" w:eastAsia="彩虹粗仿宋" w:cs="Segoe UI"/>
          <w:color w:val="333333"/>
          <w:kern w:val="0"/>
          <w:sz w:val="32"/>
          <w:szCs w:val="32"/>
        </w:rPr>
        <w:t>，均与建设银行无关，建设银行</w:t>
      </w:r>
      <w:r>
        <w:rPr>
          <w:rFonts w:ascii="彩虹粗仿宋" w:hAnsi="彩虹粗仿宋" w:eastAsia="彩虹粗仿宋" w:cs="Segoe UI"/>
          <w:color w:val="333333"/>
          <w:kern w:val="0"/>
          <w:sz w:val="32"/>
          <w:szCs w:val="32"/>
        </w:rPr>
        <w:t>不予承担责任</w:t>
      </w:r>
      <w:r>
        <w:rPr>
          <w:rFonts w:hint="eastAsia" w:ascii="彩虹粗仿宋" w:hAnsi="彩虹粗仿宋" w:eastAsia="彩虹粗仿宋" w:cs="Segoe UI"/>
          <w:color w:val="333333"/>
          <w:kern w:val="0"/>
          <w:sz w:val="32"/>
          <w:szCs w:val="32"/>
        </w:rPr>
        <w:t>。</w:t>
      </w:r>
    </w:p>
    <w:p>
      <w:pPr>
        <w:pStyle w:val="4"/>
        <w:shd w:val="clear" w:color="auto" w:fill="FFFFFF"/>
        <w:spacing w:before="0" w:beforeAutospacing="0" w:after="0" w:afterAutospacing="0" w:line="450" w:lineRule="atLeast"/>
        <w:ind w:firstLine="640" w:firstLineChars="200"/>
        <w:jc w:val="both"/>
        <w:rPr>
          <w:rFonts w:hint="default" w:ascii="彩虹粗仿宋" w:hAnsi="彩虹粗仿宋" w:eastAsia="彩虹粗仿宋" w:cs="Segoe UI"/>
          <w:color w:val="333333"/>
          <w:sz w:val="32"/>
          <w:szCs w:val="32"/>
          <w:lang w:val="en-US" w:eastAsia="zh-CN"/>
        </w:rPr>
      </w:pPr>
      <w:r>
        <w:rPr>
          <w:rFonts w:hint="eastAsia" w:ascii="彩虹粗仿宋" w:hAnsi="彩虹粗仿宋" w:eastAsia="彩虹粗仿宋" w:cs="Segoe UI"/>
          <w:color w:val="333333"/>
          <w:sz w:val="32"/>
          <w:szCs w:val="32"/>
          <w:lang w:val="en-US" w:eastAsia="zh-CN"/>
        </w:rPr>
        <w:t>8.</w:t>
      </w:r>
      <w:r>
        <w:rPr>
          <w:rFonts w:hint="eastAsia" w:ascii="彩虹粗仿宋" w:hAnsi="彩虹粗仿宋" w:eastAsia="彩虹粗仿宋" w:cs="Segoe UI"/>
          <w:color w:val="333333"/>
          <w:sz w:val="32"/>
          <w:szCs w:val="32"/>
        </w:rPr>
        <w:t>供应商登录龙集采（ibuy.ccb.com）时，须点击首页《中国建设银行采购工作告供应商书》的链接查看详情，各相关方如发现建设银行采购从业人员违反上述禁止性要求，涉嫌违规违纪违法等问题，请及时向分行信访和纪检机构反映，我们将依法依规严肃查处。同时，对主动围猎、干扰员工廉洁从业的相关供应商，建设银行集团将采取限制合作、禁用、退出等措施处理，并将其纳入“黑名单”管理。请确保反映问题客观真实，对恶意干扰采购工作正常秩序的，建设银行将保留追究相关法律责任的权利。</w:t>
      </w:r>
      <w:r>
        <w:rPr>
          <w:rFonts w:hint="eastAsia" w:ascii="彩虹粗仿宋" w:hAnsi="彩虹粗仿宋" w:eastAsia="彩虹粗仿宋" w:cs="Segoe UI"/>
          <w:color w:val="333333"/>
          <w:sz w:val="32"/>
          <w:szCs w:val="32"/>
          <w:lang w:val="en-US" w:eastAsia="zh-CN"/>
        </w:rPr>
        <w:t>。</w:t>
      </w:r>
    </w:p>
    <w:p>
      <w:pPr>
        <w:pStyle w:val="4"/>
        <w:shd w:val="clear" w:color="auto" w:fill="FFFFFF"/>
        <w:spacing w:before="0" w:beforeAutospacing="0" w:after="0" w:afterAutospacing="0" w:line="450" w:lineRule="atLeast"/>
        <w:ind w:firstLine="640" w:firstLineChars="200"/>
        <w:rPr>
          <w:rFonts w:ascii="彩虹粗仿宋" w:hAnsi="彩虹粗仿宋" w:eastAsia="彩虹粗仿宋" w:cs="Segoe UI"/>
          <w:color w:val="333333"/>
          <w:sz w:val="32"/>
          <w:szCs w:val="32"/>
        </w:rPr>
      </w:pPr>
    </w:p>
    <w:p>
      <w:pPr>
        <w:widowControl/>
        <w:shd w:val="clear" w:color="auto" w:fill="FFFFFF"/>
        <w:spacing w:line="450" w:lineRule="atLeast"/>
        <w:ind w:firstLine="640" w:firstLineChars="200"/>
        <w:jc w:val="left"/>
        <w:rPr>
          <w:rFonts w:ascii="Segoe UI" w:hAnsi="Segoe UI" w:eastAsia="宋体" w:cs="Segoe UI"/>
          <w:color w:val="333333"/>
          <w:kern w:val="0"/>
          <w:szCs w:val="21"/>
        </w:rPr>
      </w:pPr>
      <w:r>
        <w:rPr>
          <w:rFonts w:hint="eastAsia" w:ascii="彩虹粗仿宋" w:hAnsi="彩虹粗仿宋" w:eastAsia="彩虹粗仿宋" w:cs="Segoe UI"/>
          <w:color w:val="333333"/>
          <w:kern w:val="0"/>
          <w:sz w:val="32"/>
          <w:szCs w:val="32"/>
        </w:rPr>
        <w:t>七、联系方式</w:t>
      </w:r>
    </w:p>
    <w:p>
      <w:pPr>
        <w:widowControl/>
        <w:shd w:val="clear" w:color="auto" w:fill="FFFFFF"/>
        <w:spacing w:line="450" w:lineRule="atLeast"/>
        <w:ind w:firstLine="640" w:firstLineChars="200"/>
        <w:jc w:val="left"/>
        <w:rPr>
          <w:rFonts w:ascii="Segoe UI" w:hAnsi="Segoe UI" w:eastAsia="宋体" w:cs="Segoe UI"/>
          <w:color w:val="333333"/>
          <w:kern w:val="0"/>
          <w:szCs w:val="21"/>
        </w:rPr>
      </w:pPr>
      <w:r>
        <w:rPr>
          <w:rFonts w:hint="eastAsia" w:ascii="彩虹粗仿宋" w:hAnsi="彩虹粗仿宋" w:eastAsia="彩虹粗仿宋" w:cs="Segoe UI"/>
          <w:color w:val="333333"/>
          <w:kern w:val="0"/>
          <w:sz w:val="32"/>
          <w:szCs w:val="32"/>
        </w:rPr>
        <w:t>采购部门联系人：</w:t>
      </w:r>
      <w:r>
        <w:rPr>
          <w:rFonts w:ascii="Segoe UI" w:hAnsi="Segoe UI" w:eastAsia="宋体" w:cs="Segoe UI"/>
          <w:color w:val="333333"/>
          <w:kern w:val="0"/>
          <w:szCs w:val="21"/>
        </w:rPr>
        <w:t xml:space="preserve"> </w:t>
      </w:r>
    </w:p>
    <w:p>
      <w:pPr>
        <w:widowControl/>
        <w:shd w:val="clear" w:color="auto" w:fill="FFFFFF"/>
        <w:spacing w:line="450" w:lineRule="atLeast"/>
        <w:ind w:firstLine="640" w:firstLineChars="2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kern w:val="0"/>
          <w:sz w:val="32"/>
          <w:szCs w:val="32"/>
        </w:rPr>
        <w:t>联系电话：</w:t>
      </w:r>
    </w:p>
    <w:p>
      <w:pPr>
        <w:widowControl/>
        <w:shd w:val="clear" w:color="auto" w:fill="FFFFFF"/>
        <w:spacing w:line="450" w:lineRule="atLeast"/>
        <w:ind w:firstLine="640" w:firstLineChars="200"/>
        <w:jc w:val="left"/>
        <w:rPr>
          <w:rFonts w:ascii="Segoe UI" w:hAnsi="Segoe UI" w:eastAsia="宋体" w:cs="Segoe UI"/>
          <w:color w:val="333333"/>
          <w:kern w:val="0"/>
          <w:szCs w:val="21"/>
        </w:rPr>
      </w:pPr>
      <w:r>
        <w:rPr>
          <w:rFonts w:hint="eastAsia" w:ascii="彩虹粗仿宋" w:hAnsi="彩虹粗仿宋" w:eastAsia="彩虹粗仿宋" w:cs="Segoe UI"/>
          <w:color w:val="333333"/>
          <w:kern w:val="0"/>
          <w:sz w:val="32"/>
          <w:szCs w:val="32"/>
        </w:rPr>
        <w:t>电子邮件：</w:t>
      </w:r>
    </w:p>
    <w:p>
      <w:pPr>
        <w:widowControl/>
        <w:shd w:val="clear" w:color="auto" w:fill="FFFFFF"/>
        <w:spacing w:line="450" w:lineRule="atLeast"/>
        <w:ind w:firstLine="640" w:firstLineChars="2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kern w:val="0"/>
          <w:sz w:val="32"/>
          <w:szCs w:val="32"/>
        </w:rPr>
        <w:t>需求部门联系人：</w:t>
      </w:r>
    </w:p>
    <w:p>
      <w:pPr>
        <w:widowControl/>
        <w:shd w:val="clear" w:color="auto" w:fill="FFFFFF"/>
        <w:spacing w:line="450" w:lineRule="atLeast"/>
        <w:ind w:firstLine="640" w:firstLineChars="2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kern w:val="0"/>
          <w:sz w:val="32"/>
          <w:szCs w:val="32"/>
        </w:rPr>
        <w:t>联系电话：</w:t>
      </w:r>
      <w:r>
        <w:rPr>
          <w:rFonts w:ascii="Segoe UI" w:hAnsi="Segoe UI" w:eastAsia="彩虹粗仿宋" w:cs="Segoe UI"/>
          <w:color w:val="222222"/>
          <w:kern w:val="0"/>
          <w:sz w:val="23"/>
          <w:szCs w:val="23"/>
          <w:shd w:val="clear" w:color="auto" w:fill="FFFFFF"/>
        </w:rPr>
        <w:t> </w:t>
      </w:r>
    </w:p>
    <w:p>
      <w:pPr>
        <w:widowControl/>
        <w:shd w:val="clear" w:color="auto" w:fill="FFFFFF"/>
        <w:spacing w:line="450" w:lineRule="atLeast"/>
        <w:ind w:firstLine="640" w:firstLineChars="200"/>
        <w:jc w:val="left"/>
        <w:rPr>
          <w:rFonts w:ascii="彩虹粗仿宋" w:hAnsi="彩虹粗仿宋" w:eastAsia="彩虹粗仿宋" w:cs="Segoe UI"/>
          <w:color w:val="333333"/>
          <w:kern w:val="0"/>
          <w:sz w:val="32"/>
          <w:szCs w:val="32"/>
        </w:rPr>
      </w:pPr>
      <w:r>
        <w:rPr>
          <w:rFonts w:hint="eastAsia" w:ascii="彩虹粗仿宋" w:hAnsi="彩虹粗仿宋" w:eastAsia="彩虹粗仿宋" w:cs="Segoe UI"/>
          <w:color w:val="333333"/>
          <w:kern w:val="0"/>
          <w:sz w:val="32"/>
          <w:szCs w:val="32"/>
        </w:rPr>
        <w:t>电子邮件：</w:t>
      </w:r>
    </w:p>
    <w:p>
      <w:pPr>
        <w:widowControl/>
        <w:shd w:val="clear" w:color="auto" w:fill="FFFFFF"/>
        <w:spacing w:line="450" w:lineRule="atLeast"/>
        <w:ind w:firstLine="795"/>
        <w:jc w:val="left"/>
        <w:rPr>
          <w:rFonts w:ascii="Segoe UI" w:hAnsi="Segoe UI" w:eastAsia="宋体" w:cs="Segoe UI"/>
          <w:color w:val="333333"/>
          <w:kern w:val="0"/>
          <w:szCs w:val="21"/>
        </w:rPr>
      </w:pPr>
      <w:r>
        <w:rPr>
          <w:rFonts w:ascii="Calibri" w:hAnsi="Calibri" w:eastAsia="彩虹粗仿宋" w:cs="Calibri"/>
          <w:color w:val="333333"/>
          <w:kern w:val="0"/>
          <w:sz w:val="32"/>
          <w:szCs w:val="32"/>
        </w:rPr>
        <w:t> </w:t>
      </w:r>
    </w:p>
    <w:p>
      <w:pPr>
        <w:widowControl/>
        <w:shd w:val="clear" w:color="auto" w:fill="FFFFFF"/>
        <w:wordWrap w:val="0"/>
        <w:spacing w:line="450" w:lineRule="atLeast"/>
        <w:ind w:firstLine="794"/>
        <w:jc w:val="right"/>
        <w:rPr>
          <w:rFonts w:hint="default" w:ascii="Segoe UI" w:hAnsi="Segoe UI" w:eastAsia="彩虹粗仿宋" w:cs="Segoe UI"/>
          <w:color w:val="333333"/>
          <w:kern w:val="0"/>
          <w:szCs w:val="21"/>
          <w:lang w:val="en-US" w:eastAsia="zh-CN"/>
        </w:rPr>
      </w:pPr>
      <w:r>
        <w:rPr>
          <w:rFonts w:hint="eastAsia" w:ascii="彩虹粗仿宋" w:hAnsi="彩虹粗仿宋" w:eastAsia="彩虹粗仿宋" w:cs="Segoe UI"/>
          <w:color w:val="333333"/>
          <w:kern w:val="0"/>
          <w:sz w:val="32"/>
          <w:szCs w:val="32"/>
        </w:rPr>
        <w:t>中国建设银行</w:t>
      </w:r>
      <w:r>
        <w:rPr>
          <w:rFonts w:hint="eastAsia" w:ascii="彩虹粗仿宋" w:hAnsi="彩虹粗仿宋" w:eastAsia="彩虹粗仿宋" w:cs="Segoe UI"/>
          <w:color w:val="333333"/>
          <w:kern w:val="0"/>
          <w:sz w:val="32"/>
          <w:szCs w:val="32"/>
          <w:lang w:val="en-US" w:eastAsia="zh-CN"/>
        </w:rPr>
        <w:t>厦门市分行</w:t>
      </w:r>
    </w:p>
    <w:p>
      <w:pPr>
        <w:pStyle w:val="4"/>
        <w:shd w:val="clear" w:color="auto" w:fill="FFFFFF"/>
        <w:spacing w:before="0" w:beforeAutospacing="0" w:after="0" w:afterAutospacing="0" w:line="450" w:lineRule="atLeast"/>
        <w:ind w:firstLine="4800" w:firstLineChars="1500"/>
        <w:jc w:val="right"/>
        <w:rPr>
          <w:rFonts w:ascii="彩虹粗仿宋" w:hAnsi="彩虹粗仿宋" w:eastAsia="彩虹粗仿宋" w:cs="Segoe UI"/>
          <w:color w:val="333333"/>
          <w:sz w:val="32"/>
          <w:szCs w:val="32"/>
        </w:rPr>
      </w:pPr>
      <w:r>
        <w:rPr>
          <w:rFonts w:ascii="彩虹粗仿宋" w:hAnsi="彩虹粗仿宋" w:eastAsia="彩虹粗仿宋" w:cs="Segoe UI"/>
          <w:color w:val="333333"/>
          <w:sz w:val="32"/>
          <w:szCs w:val="32"/>
        </w:rPr>
        <w:t>XXXX</w:t>
      </w:r>
      <w:r>
        <w:rPr>
          <w:rFonts w:hint="eastAsia" w:ascii="彩虹粗仿宋" w:hAnsi="彩虹粗仿宋" w:eastAsia="彩虹粗仿宋" w:cs="Segoe UI"/>
          <w:color w:val="333333"/>
          <w:sz w:val="32"/>
          <w:szCs w:val="32"/>
        </w:rPr>
        <w:t>年</w:t>
      </w:r>
      <w:r>
        <w:rPr>
          <w:rFonts w:ascii="彩虹粗仿宋" w:hAnsi="彩虹粗仿宋" w:eastAsia="彩虹粗仿宋" w:cs="Segoe UI"/>
          <w:color w:val="333333"/>
          <w:sz w:val="32"/>
          <w:szCs w:val="32"/>
        </w:rPr>
        <w:t>X</w:t>
      </w:r>
      <w:r>
        <w:rPr>
          <w:rFonts w:hint="eastAsia" w:ascii="彩虹粗仿宋" w:hAnsi="彩虹粗仿宋" w:eastAsia="彩虹粗仿宋" w:cs="Segoe UI"/>
          <w:color w:val="333333"/>
          <w:sz w:val="32"/>
          <w:szCs w:val="32"/>
        </w:rPr>
        <w:t>月</w:t>
      </w:r>
      <w:r>
        <w:rPr>
          <w:rFonts w:ascii="彩虹粗仿宋" w:hAnsi="彩虹粗仿宋" w:eastAsia="彩虹粗仿宋" w:cs="Segoe UI"/>
          <w:color w:val="333333"/>
          <w:sz w:val="32"/>
          <w:szCs w:val="32"/>
        </w:rPr>
        <w:t>X</w:t>
      </w:r>
      <w:r>
        <w:rPr>
          <w:rFonts w:hint="eastAsia" w:ascii="彩虹粗仿宋" w:hAnsi="彩虹粗仿宋" w:eastAsia="彩虹粗仿宋" w:cs="Segoe UI"/>
          <w:color w:val="333333"/>
          <w:sz w:val="32"/>
          <w:szCs w:val="32"/>
        </w:rPr>
        <w:t>日</w:t>
      </w:r>
    </w:p>
    <w:p>
      <w:pPr>
        <w:widowControl/>
        <w:jc w:val="left"/>
        <w:rPr>
          <w:rFonts w:ascii="彩虹粗仿宋" w:hAnsi="彩虹粗仿宋" w:eastAsia="彩虹粗仿宋" w:cs="Segoe UI"/>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E0"/>
    <w:rsid w:val="00034651"/>
    <w:rsid w:val="00034BE8"/>
    <w:rsid w:val="0005037C"/>
    <w:rsid w:val="000553F3"/>
    <w:rsid w:val="00056ADD"/>
    <w:rsid w:val="00072E65"/>
    <w:rsid w:val="00075B3C"/>
    <w:rsid w:val="00092BEC"/>
    <w:rsid w:val="00102AB9"/>
    <w:rsid w:val="001048A9"/>
    <w:rsid w:val="00185ADE"/>
    <w:rsid w:val="0019172D"/>
    <w:rsid w:val="001A21AE"/>
    <w:rsid w:val="001C3960"/>
    <w:rsid w:val="00231702"/>
    <w:rsid w:val="00274185"/>
    <w:rsid w:val="002755D5"/>
    <w:rsid w:val="002857C9"/>
    <w:rsid w:val="00296CC1"/>
    <w:rsid w:val="002B38C4"/>
    <w:rsid w:val="002E46C5"/>
    <w:rsid w:val="002F32CD"/>
    <w:rsid w:val="00302C4A"/>
    <w:rsid w:val="00313E83"/>
    <w:rsid w:val="00317BF7"/>
    <w:rsid w:val="003271EC"/>
    <w:rsid w:val="0033237B"/>
    <w:rsid w:val="003604FA"/>
    <w:rsid w:val="003A2DC0"/>
    <w:rsid w:val="003A3647"/>
    <w:rsid w:val="00411FB4"/>
    <w:rsid w:val="00412327"/>
    <w:rsid w:val="004140D9"/>
    <w:rsid w:val="00435A8A"/>
    <w:rsid w:val="00444972"/>
    <w:rsid w:val="00451D6A"/>
    <w:rsid w:val="0045478F"/>
    <w:rsid w:val="00490407"/>
    <w:rsid w:val="00493BEA"/>
    <w:rsid w:val="00496655"/>
    <w:rsid w:val="004A1FC8"/>
    <w:rsid w:val="004D4A88"/>
    <w:rsid w:val="00501437"/>
    <w:rsid w:val="005304FC"/>
    <w:rsid w:val="00540620"/>
    <w:rsid w:val="005408BE"/>
    <w:rsid w:val="005947B4"/>
    <w:rsid w:val="005A0937"/>
    <w:rsid w:val="005B6B6E"/>
    <w:rsid w:val="005B749E"/>
    <w:rsid w:val="005F0EB8"/>
    <w:rsid w:val="005F18B4"/>
    <w:rsid w:val="00615C32"/>
    <w:rsid w:val="00667E9F"/>
    <w:rsid w:val="00671B4C"/>
    <w:rsid w:val="0069387C"/>
    <w:rsid w:val="00693BCE"/>
    <w:rsid w:val="006A2894"/>
    <w:rsid w:val="006F0D7F"/>
    <w:rsid w:val="00726B06"/>
    <w:rsid w:val="007505DB"/>
    <w:rsid w:val="00774087"/>
    <w:rsid w:val="007749CA"/>
    <w:rsid w:val="007A4E98"/>
    <w:rsid w:val="007C76B5"/>
    <w:rsid w:val="0082265C"/>
    <w:rsid w:val="008321C1"/>
    <w:rsid w:val="00897BDD"/>
    <w:rsid w:val="008A4C85"/>
    <w:rsid w:val="008B7186"/>
    <w:rsid w:val="008F4FCE"/>
    <w:rsid w:val="009102EE"/>
    <w:rsid w:val="00912CB4"/>
    <w:rsid w:val="00926170"/>
    <w:rsid w:val="009467F4"/>
    <w:rsid w:val="00952F98"/>
    <w:rsid w:val="009568A8"/>
    <w:rsid w:val="00971E5C"/>
    <w:rsid w:val="009D51FE"/>
    <w:rsid w:val="009E6D51"/>
    <w:rsid w:val="009E6E67"/>
    <w:rsid w:val="00A521EB"/>
    <w:rsid w:val="00A55709"/>
    <w:rsid w:val="00AB1B8E"/>
    <w:rsid w:val="00AE7F9A"/>
    <w:rsid w:val="00AF3A69"/>
    <w:rsid w:val="00B00A00"/>
    <w:rsid w:val="00B06539"/>
    <w:rsid w:val="00B1289D"/>
    <w:rsid w:val="00B259FB"/>
    <w:rsid w:val="00B5364F"/>
    <w:rsid w:val="00B62936"/>
    <w:rsid w:val="00B8032C"/>
    <w:rsid w:val="00BD3562"/>
    <w:rsid w:val="00C03927"/>
    <w:rsid w:val="00C41C29"/>
    <w:rsid w:val="00CF130A"/>
    <w:rsid w:val="00D07A98"/>
    <w:rsid w:val="00D16050"/>
    <w:rsid w:val="00D35F64"/>
    <w:rsid w:val="00D452F2"/>
    <w:rsid w:val="00D46923"/>
    <w:rsid w:val="00D5673F"/>
    <w:rsid w:val="00D7054B"/>
    <w:rsid w:val="00D90D60"/>
    <w:rsid w:val="00D9757B"/>
    <w:rsid w:val="00DA4A55"/>
    <w:rsid w:val="00DA60AB"/>
    <w:rsid w:val="00E10801"/>
    <w:rsid w:val="00E25037"/>
    <w:rsid w:val="00E56089"/>
    <w:rsid w:val="00E73C70"/>
    <w:rsid w:val="00EC27EC"/>
    <w:rsid w:val="00EC3673"/>
    <w:rsid w:val="00ED1D72"/>
    <w:rsid w:val="00F106C1"/>
    <w:rsid w:val="00F122D9"/>
    <w:rsid w:val="00F5141C"/>
    <w:rsid w:val="00F7066D"/>
    <w:rsid w:val="00F813E0"/>
    <w:rsid w:val="00FA7003"/>
    <w:rsid w:val="0CFD6C5C"/>
    <w:rsid w:val="2CF86874"/>
    <w:rsid w:val="327D6EA7"/>
    <w:rsid w:val="3BCC62F0"/>
    <w:rsid w:val="3D3C5C83"/>
    <w:rsid w:val="4F2E52F4"/>
    <w:rsid w:val="53212DB1"/>
    <w:rsid w:val="59A61380"/>
    <w:rsid w:val="70FD399C"/>
    <w:rsid w:val="7112100E"/>
    <w:rsid w:val="72BD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info"/>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910</Words>
  <Characters>938</Characters>
  <Lines>62</Lines>
  <Paragraphs>41</Paragraphs>
  <TotalTime>1</TotalTime>
  <ScaleCrop>false</ScaleCrop>
  <LinksUpToDate>false</LinksUpToDate>
  <CharactersWithSpaces>1807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2023-04-07T11:00:00Z</dcterms:created>
  <dc:creator>邰倩</dc:creator>
  <cp:lastModifiedBy>Administrator</cp:lastModifiedBy>
  <dcterms:modified xsi:type="dcterms:W3CDTF">2025-06-12T01:57:59Z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1A8FD9E05938493F9410462A197A98AA_13</vt:lpwstr>
  </property>
</Properties>
</file>